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82" w:rsidRPr="004150B8" w:rsidRDefault="00D93E82" w:rsidP="00D93E82">
      <w:pPr>
        <w:pStyle w:val="Heading3"/>
        <w:rPr>
          <w:rFonts w:asciiTheme="minorHAnsi" w:hAnsiTheme="minorHAnsi" w:cstheme="minorHAnsi"/>
          <w:sz w:val="28"/>
        </w:rPr>
      </w:pPr>
      <w:bookmarkStart w:id="0" w:name="_Toc510682180"/>
      <w:r w:rsidRPr="004150B8">
        <w:rPr>
          <w:rFonts w:asciiTheme="minorHAnsi" w:hAnsiTheme="minorHAnsi" w:cstheme="minorHAnsi"/>
          <w:sz w:val="28"/>
        </w:rPr>
        <w:t>Purpose</w:t>
      </w:r>
      <w:bookmarkEnd w:id="0"/>
    </w:p>
    <w:p w:rsidR="00D93E82" w:rsidRPr="00D93E82" w:rsidRDefault="00D73292" w:rsidP="00F81AE7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206783">
        <w:rPr>
          <w:rFonts w:asciiTheme="minorHAnsi" w:hAnsiTheme="minorHAnsi" w:cstheme="minorHAnsi"/>
        </w:rPr>
        <w:t xml:space="preserve">aid in </w:t>
      </w:r>
      <w:r w:rsidR="00DD555F">
        <w:rPr>
          <w:rFonts w:asciiTheme="minorHAnsi" w:hAnsiTheme="minorHAnsi" w:cstheme="minorHAnsi"/>
        </w:rPr>
        <w:t xml:space="preserve">the safe use of hoisting equipment. </w:t>
      </w:r>
      <w:r w:rsidR="00206783">
        <w:rPr>
          <w:rFonts w:asciiTheme="minorHAnsi" w:hAnsiTheme="minorHAnsi" w:cstheme="minorHAnsi"/>
        </w:rPr>
        <w:t xml:space="preserve"> </w:t>
      </w:r>
    </w:p>
    <w:p w:rsidR="00D93E82" w:rsidRPr="004150B8" w:rsidRDefault="00D93E82" w:rsidP="00F81AE7">
      <w:pPr>
        <w:pStyle w:val="Heading3"/>
        <w:spacing w:line="360" w:lineRule="auto"/>
        <w:rPr>
          <w:rFonts w:asciiTheme="minorHAnsi" w:hAnsiTheme="minorHAnsi" w:cstheme="minorHAnsi"/>
          <w:sz w:val="28"/>
        </w:rPr>
      </w:pPr>
      <w:bookmarkStart w:id="1" w:name="_Toc510682181"/>
      <w:r w:rsidRPr="004150B8">
        <w:rPr>
          <w:rFonts w:asciiTheme="minorHAnsi" w:hAnsiTheme="minorHAnsi" w:cstheme="minorHAnsi"/>
          <w:sz w:val="28"/>
        </w:rPr>
        <w:t>Responsibili</w:t>
      </w:r>
      <w:bookmarkEnd w:id="1"/>
      <w:r w:rsidR="00DA424C" w:rsidRPr="004150B8">
        <w:rPr>
          <w:rFonts w:asciiTheme="minorHAnsi" w:hAnsiTheme="minorHAnsi" w:cstheme="minorHAnsi"/>
          <w:sz w:val="28"/>
        </w:rPr>
        <w:t>ties</w:t>
      </w:r>
    </w:p>
    <w:p w:rsidR="00D93E82" w:rsidRP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Master – </w:t>
      </w:r>
      <w:r w:rsidR="00D73292">
        <w:rPr>
          <w:rFonts w:asciiTheme="minorHAnsi" w:hAnsiTheme="minorHAnsi" w:cstheme="minorHAnsi"/>
        </w:rPr>
        <w:t xml:space="preserve">Ensure this procedure is </w:t>
      </w:r>
      <w:r w:rsidR="003566E0">
        <w:rPr>
          <w:rFonts w:asciiTheme="minorHAnsi" w:hAnsiTheme="minorHAnsi" w:cstheme="minorHAnsi"/>
        </w:rPr>
        <w:t>carried out as written and to make any changes needed to this procedure to ensure the safety of the crew</w:t>
      </w:r>
      <w:r w:rsidR="00D73292">
        <w:rPr>
          <w:rFonts w:asciiTheme="minorHAnsi" w:hAnsiTheme="minorHAnsi" w:cstheme="minorHAnsi"/>
        </w:rPr>
        <w:t>.</w:t>
      </w:r>
    </w:p>
    <w:p w:rsid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Crew </w:t>
      </w:r>
      <w:r w:rsidR="00D73292">
        <w:rPr>
          <w:rFonts w:asciiTheme="minorHAnsi" w:hAnsiTheme="minorHAnsi" w:cstheme="minorHAnsi"/>
        </w:rPr>
        <w:t>–</w:t>
      </w:r>
      <w:r w:rsidRPr="00D93E82">
        <w:rPr>
          <w:rFonts w:asciiTheme="minorHAnsi" w:hAnsiTheme="minorHAnsi" w:cstheme="minorHAnsi"/>
        </w:rPr>
        <w:t xml:space="preserve"> </w:t>
      </w:r>
      <w:r w:rsidR="00D73292">
        <w:rPr>
          <w:rFonts w:asciiTheme="minorHAnsi" w:hAnsiTheme="minorHAnsi" w:cstheme="minorHAnsi"/>
        </w:rPr>
        <w:t>Follow the procedure below at the direction of the vessel master</w:t>
      </w:r>
      <w:r w:rsidR="00DF3CE8">
        <w:rPr>
          <w:rFonts w:asciiTheme="minorHAnsi" w:hAnsiTheme="minorHAnsi" w:cstheme="minorHAnsi"/>
        </w:rPr>
        <w:t>.</w:t>
      </w:r>
    </w:p>
    <w:p w:rsidR="00D93E82" w:rsidRPr="00D93E82" w:rsidRDefault="00D93E82" w:rsidP="00D93E82">
      <w:pPr>
        <w:pStyle w:val="Heading3"/>
        <w:rPr>
          <w:rFonts w:asciiTheme="minorHAnsi" w:hAnsiTheme="minorHAnsi" w:cstheme="minorHAnsi"/>
        </w:rPr>
      </w:pPr>
      <w:bookmarkStart w:id="2" w:name="_Toc510682182"/>
      <w:r w:rsidRPr="00D93E82">
        <w:rPr>
          <w:rFonts w:asciiTheme="minorHAnsi" w:hAnsiTheme="minorHAnsi" w:cstheme="minorHAnsi"/>
        </w:rPr>
        <w:t>Procedure</w:t>
      </w:r>
      <w:bookmarkEnd w:id="2"/>
    </w:p>
    <w:tbl>
      <w:tblPr>
        <w:tblStyle w:val="GridTable1Light-Accent2"/>
        <w:tblW w:w="5000" w:type="pct"/>
        <w:tblLook w:val="0000" w:firstRow="0" w:lastRow="0" w:firstColumn="0" w:lastColumn="0" w:noHBand="0" w:noVBand="0"/>
      </w:tblPr>
      <w:tblGrid>
        <w:gridCol w:w="1004"/>
        <w:gridCol w:w="9766"/>
      </w:tblGrid>
      <w:tr w:rsidR="00D93E82" w:rsidRPr="00D93E82" w:rsidTr="0055072C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</w:tcPr>
          <w:p w:rsidR="00D93E82" w:rsidRPr="00D93E82" w:rsidRDefault="00D93E82" w:rsidP="005D20D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93E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Step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93E82" w:rsidRPr="00D93E82" w:rsidRDefault="00DD555F" w:rsidP="00092AFC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Using a Hoist </w:t>
            </w:r>
            <w:r w:rsidR="00A42F7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93E82" w:rsidRPr="00D93E82" w:rsidTr="00B17C92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2" w:space="0" w:color="F7CAAC" w:themeColor="accent2" w:themeTint="66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2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C247BD" w:rsidRPr="00D93E82" w:rsidRDefault="00B535A2" w:rsidP="00F5650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Check maintenance logs to ensure hoisting equipment has received</w:t>
            </w:r>
            <w:r w:rsidR="00D05EC2">
              <w:rPr>
                <w:rFonts w:asciiTheme="minorHAnsi" w:hAnsiTheme="minorHAnsi" w:cstheme="minorHAnsi"/>
              </w:rPr>
              <w:t xml:space="preserve"> formal</w:t>
            </w:r>
            <w:r>
              <w:rPr>
                <w:rFonts w:asciiTheme="minorHAnsi" w:hAnsiTheme="minorHAnsi" w:cstheme="minorHAnsi"/>
              </w:rPr>
              <w:t xml:space="preserve"> inspections on proper intervals.</w:t>
            </w:r>
          </w:p>
        </w:tc>
      </w:tr>
      <w:tr w:rsidR="00BB3847" w:rsidRPr="00D93E82" w:rsidTr="00B17C92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2" w:space="0" w:color="F7CAAC" w:themeColor="accent2" w:themeTint="66"/>
            </w:tcBorders>
          </w:tcPr>
          <w:p w:rsidR="00BB3847" w:rsidRPr="00D93E82" w:rsidRDefault="00BB3847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2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BB3847" w:rsidRDefault="00BB3847" w:rsidP="00F5650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Wear personal protective equipment:  hard hat, safety glasses, </w:t>
            </w:r>
            <w:proofErr w:type="spellStart"/>
            <w:r>
              <w:rPr>
                <w:rFonts w:asciiTheme="minorHAnsi" w:hAnsiTheme="minorHAnsi" w:cstheme="minorHAnsi"/>
              </w:rPr>
              <w:t>etc</w:t>
            </w:r>
            <w:proofErr w:type="spellEnd"/>
          </w:p>
        </w:tc>
      </w:tr>
      <w:tr w:rsidR="00B535A2" w:rsidRPr="00D93E82" w:rsidTr="00B17C92">
        <w:tc>
          <w:tcPr>
            <w:tcW w:w="466" w:type="pct"/>
            <w:tcBorders>
              <w:top w:val="single" w:sz="2" w:space="0" w:color="F7CAAC" w:themeColor="accent2" w:themeTint="66"/>
              <w:left w:val="single" w:sz="12" w:space="0" w:color="ED7D31" w:themeColor="accent2"/>
              <w:bottom w:val="single" w:sz="2" w:space="0" w:color="F7CAAC" w:themeColor="accent2" w:themeTint="66"/>
              <w:right w:val="single" w:sz="2" w:space="0" w:color="F7CAAC" w:themeColor="accent2" w:themeTint="66"/>
            </w:tcBorders>
          </w:tcPr>
          <w:p w:rsidR="00B535A2" w:rsidRPr="00D93E82" w:rsidRDefault="00BB3847" w:rsidP="00BB3847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="00B528D8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top w:val="single" w:sz="2" w:space="0" w:color="F7CAAC" w:themeColor="accent2" w:themeTint="66"/>
              <w:left w:val="single" w:sz="2" w:space="0" w:color="F7CAAC" w:themeColor="accent2" w:themeTint="66"/>
              <w:bottom w:val="single" w:sz="2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B535A2" w:rsidRDefault="00B535A2" w:rsidP="00B535A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 all crewmembers working around hoisting equipment are familiar with their operation and any safety devices that may be equipped (shut-off switches, shear pins, etc.).</w:t>
            </w:r>
          </w:p>
        </w:tc>
      </w:tr>
      <w:tr w:rsidR="00D93E82" w:rsidRPr="00D93E82" w:rsidTr="00B17C92">
        <w:tc>
          <w:tcPr>
            <w:tcW w:w="466" w:type="pct"/>
            <w:tcBorders>
              <w:top w:val="single" w:sz="2" w:space="0" w:color="F7CAAC" w:themeColor="accent2" w:themeTint="66"/>
              <w:left w:val="single" w:sz="12" w:space="0" w:color="ED7D31" w:themeColor="accent2"/>
              <w:right w:val="single" w:sz="2" w:space="0" w:color="F7CAAC" w:themeColor="accent2" w:themeTint="66"/>
            </w:tcBorders>
          </w:tcPr>
          <w:p w:rsidR="00D93E82" w:rsidRPr="00D93E82" w:rsidRDefault="00BB3847" w:rsidP="00BB3847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top w:val="single" w:sz="2" w:space="0" w:color="F7CAAC" w:themeColor="accent2" w:themeTint="66"/>
              <w:left w:val="single" w:sz="2" w:space="0" w:color="F7CAAC" w:themeColor="accent2" w:themeTint="66"/>
              <w:right w:val="single" w:sz="12" w:space="0" w:color="ED7D31" w:themeColor="accent2"/>
            </w:tcBorders>
          </w:tcPr>
          <w:p w:rsidR="00B676CE" w:rsidRPr="00D93E82" w:rsidRDefault="00D05EC2" w:rsidP="00D05EC2">
            <w:pPr>
              <w:spacing w:before="120" w:after="12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Prior to use, v</w:t>
            </w:r>
            <w:r w:rsidR="00B535A2">
              <w:rPr>
                <w:rFonts w:asciiTheme="minorHAnsi" w:hAnsiTheme="minorHAnsi" w:cstheme="minorHAnsi"/>
              </w:rPr>
              <w:t xml:space="preserve">isually inspect hoisting equipment to check for cracks, broken welds, deep corrosion, etc. </w:t>
            </w:r>
            <w:r w:rsidR="000235E6">
              <w:rPr>
                <w:rFonts w:asciiTheme="minorHAnsi" w:hAnsiTheme="minorHAnsi" w:cstheme="minorHAnsi"/>
              </w:rPr>
              <w:t xml:space="preserve"> </w:t>
            </w:r>
            <w:r w:rsidR="00975E8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93E82" w:rsidRPr="00D93E82" w:rsidTr="00B17C92">
        <w:tc>
          <w:tcPr>
            <w:tcW w:w="466" w:type="pct"/>
            <w:tcBorders>
              <w:left w:val="single" w:sz="12" w:space="0" w:color="ED7D31" w:themeColor="accent2"/>
              <w:right w:val="single" w:sz="2" w:space="0" w:color="F7CAAC" w:themeColor="accent2" w:themeTint="66"/>
            </w:tcBorders>
          </w:tcPr>
          <w:p w:rsidR="00D93E82" w:rsidRPr="00D93E82" w:rsidRDefault="00BB3847" w:rsidP="00BB3847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left w:val="single" w:sz="2" w:space="0" w:color="F7CAAC" w:themeColor="accent2" w:themeTint="66"/>
              <w:right w:val="single" w:sz="12" w:space="0" w:color="ED7D31" w:themeColor="accent2"/>
            </w:tcBorders>
          </w:tcPr>
          <w:p w:rsidR="000235E6" w:rsidRPr="00F5650E" w:rsidRDefault="00B535A2" w:rsidP="00F5650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Before hoisting a heavy load, clear an area where the load will pass in case it fails and drops unexpectedly.</w:t>
            </w:r>
            <w:r w:rsidR="00F5650E">
              <w:rPr>
                <w:rFonts w:asciiTheme="minorHAnsi" w:hAnsiTheme="minorHAnsi" w:cstheme="minorHAnsi"/>
              </w:rPr>
              <w:t xml:space="preserve"> </w:t>
            </w:r>
            <w:r w:rsidR="000235E6" w:rsidRPr="00F5650E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D93E82" w:rsidRPr="00D93E82" w:rsidTr="00B17C92">
        <w:trPr>
          <w:trHeight w:val="518"/>
        </w:trPr>
        <w:tc>
          <w:tcPr>
            <w:tcW w:w="466" w:type="pct"/>
            <w:tcBorders>
              <w:left w:val="single" w:sz="12" w:space="0" w:color="ED7D31" w:themeColor="accent2"/>
              <w:right w:val="single" w:sz="2" w:space="0" w:color="F7CAAC" w:themeColor="accent2" w:themeTint="66"/>
            </w:tcBorders>
          </w:tcPr>
          <w:p w:rsidR="00D93E82" w:rsidRPr="004062BB" w:rsidRDefault="00BB3847" w:rsidP="00BB3847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4062BB" w:rsidRPr="004062B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left w:val="single" w:sz="2" w:space="0" w:color="F7CAAC" w:themeColor="accent2" w:themeTint="66"/>
              <w:right w:val="single" w:sz="12" w:space="0" w:color="ED7D31" w:themeColor="accent2"/>
            </w:tcBorders>
          </w:tcPr>
          <w:p w:rsidR="00D93E82" w:rsidRPr="00D93E82" w:rsidRDefault="00B535A2" w:rsidP="006F2B45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Never overload a hoist.</w:t>
            </w:r>
            <w:r w:rsidR="007B3FEC">
              <w:rPr>
                <w:rFonts w:asciiTheme="minorHAnsi" w:hAnsiTheme="minorHAnsi" w:cstheme="minorHAnsi"/>
              </w:rPr>
              <w:t xml:space="preserve"> </w:t>
            </w:r>
            <w:r w:rsidR="000235E6">
              <w:rPr>
                <w:rFonts w:asciiTheme="minorHAnsi" w:hAnsiTheme="minorHAnsi" w:cstheme="minorHAnsi"/>
              </w:rPr>
              <w:t xml:space="preserve"> </w:t>
            </w:r>
            <w:r w:rsidR="006F2B4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93E82" w:rsidRPr="00D93E82" w:rsidTr="00DF3CE8">
        <w:trPr>
          <w:trHeight w:val="484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BB3847" w:rsidP="00BB3847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4062B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Pr="00D93E82" w:rsidRDefault="00B535A2" w:rsidP="00F81AE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 mindful of the distance the hoist is extending beyond the vessel, the hoist acts as a lever arm and can greatly affect stability. Keep the load as close to the vessel as possible. </w:t>
            </w:r>
            <w:r w:rsidR="000235E6">
              <w:rPr>
                <w:rFonts w:asciiTheme="minorHAnsi" w:hAnsiTheme="minorHAnsi" w:cstheme="minorHAnsi"/>
              </w:rPr>
              <w:t xml:space="preserve"> </w:t>
            </w:r>
            <w:r w:rsidR="006F2B4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B3FEC" w:rsidRPr="00D93E82" w:rsidTr="007B3FEC">
        <w:trPr>
          <w:trHeight w:val="484"/>
        </w:trPr>
        <w:tc>
          <w:tcPr>
            <w:tcW w:w="466" w:type="pct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:rsidR="007B3FEC" w:rsidRDefault="00BB3847" w:rsidP="00BB3847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  <w:bookmarkStart w:id="3" w:name="_GoBack"/>
            <w:bookmarkEnd w:id="3"/>
            <w:r w:rsidR="007B3FE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7B3FEC" w:rsidRDefault="00B528D8" w:rsidP="00F81AE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 mindful of incidents relating to “stored energy” which occur when a hoist hooks into a solid object and the operator “forces” it until it breaks free. This release of energy can cause serious injury and/or property damage in an instant. </w:t>
            </w:r>
            <w:r w:rsidR="007B3FE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6668E4" w:rsidRDefault="006668E4"/>
    <w:sectPr w:rsidR="006668E4" w:rsidSect="00DE1E7A">
      <w:headerReference w:type="default" r:id="rId7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B4" w:rsidRDefault="004A40B4" w:rsidP="00DE1E7A">
      <w:pPr>
        <w:spacing w:after="0" w:line="240" w:lineRule="auto"/>
      </w:pPr>
      <w:r>
        <w:separator/>
      </w:r>
    </w:p>
  </w:endnote>
  <w:end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B4" w:rsidRDefault="004A40B4" w:rsidP="00DE1E7A">
      <w:pPr>
        <w:spacing w:after="0" w:line="240" w:lineRule="auto"/>
      </w:pPr>
      <w:r>
        <w:separator/>
      </w:r>
    </w:p>
  </w:footnote>
  <w:foot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7A" w:rsidRDefault="00FE2EBD" w:rsidP="00DE1E7A">
    <w:pPr>
      <w:pStyle w:val="Heading1"/>
    </w:pPr>
    <w:r>
      <w:rPr>
        <w:rFonts w:asciiTheme="minorHAnsi" w:hAnsiTheme="minorHAnsi" w:cstheme="minorHAnsi"/>
        <w:color w:val="DD7C2D"/>
        <w:sz w:val="44"/>
        <w:szCs w:val="32"/>
      </w:rPr>
      <w:t xml:space="preserve">Safe </w:t>
    </w:r>
    <w:r w:rsidR="00DD555F">
      <w:rPr>
        <w:rFonts w:asciiTheme="minorHAnsi" w:hAnsiTheme="minorHAnsi" w:cstheme="minorHAnsi"/>
        <w:color w:val="DD7C2D"/>
        <w:sz w:val="44"/>
        <w:szCs w:val="32"/>
      </w:rPr>
      <w:t>Use of Hoisting Equipment</w:t>
    </w:r>
    <w:r w:rsidR="0035391B">
      <w:rPr>
        <w:rFonts w:asciiTheme="minorHAnsi" w:hAnsiTheme="minorHAnsi" w:cstheme="minorHAnsi"/>
        <w:color w:val="DD7C2D"/>
        <w:sz w:val="44"/>
        <w:szCs w:val="32"/>
      </w:rPr>
      <w:t xml:space="preserve">          </w:t>
    </w:r>
    <w:r w:rsidR="00550979">
      <w:rPr>
        <w:rFonts w:asciiTheme="minorHAnsi" w:hAnsiTheme="minorHAnsi" w:cstheme="minorHAnsi"/>
        <w:color w:val="DD7C2D"/>
        <w:sz w:val="44"/>
        <w:szCs w:val="32"/>
      </w:rPr>
      <w:t xml:space="preserve"> </w:t>
    </w:r>
    <w:r w:rsidR="00DE1E7A">
      <w:rPr>
        <w:rFonts w:asciiTheme="minorHAnsi" w:hAnsiTheme="minorHAnsi" w:cstheme="minorHAnsi"/>
        <w:color w:val="DD7C2D"/>
        <w:sz w:val="44"/>
        <w:szCs w:val="32"/>
      </w:rPr>
      <w:t xml:space="preserve">              </w:t>
    </w:r>
    <w:r w:rsidR="00BB384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9pt;height:55.3pt">
          <v:imagedata r:id="rId1" o:title="FHSA_Horizontal Logo_cmyk"/>
        </v:shape>
      </w:pict>
    </w:r>
  </w:p>
  <w:p w:rsidR="00DE1E7A" w:rsidRDefault="00DE1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21C"/>
    <w:multiLevelType w:val="hybridMultilevel"/>
    <w:tmpl w:val="6B60CB40"/>
    <w:lvl w:ilvl="0" w:tplc="EC004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CE9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C22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5C43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14C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40C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78A0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0205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70B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15612"/>
    <w:multiLevelType w:val="hybridMultilevel"/>
    <w:tmpl w:val="E33AB1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2178C"/>
    <w:multiLevelType w:val="hybridMultilevel"/>
    <w:tmpl w:val="113479E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7242A"/>
    <w:multiLevelType w:val="hybridMultilevel"/>
    <w:tmpl w:val="261E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14E0"/>
    <w:multiLevelType w:val="hybridMultilevel"/>
    <w:tmpl w:val="1BB2C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A2CFC"/>
    <w:multiLevelType w:val="hybridMultilevel"/>
    <w:tmpl w:val="F862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0085D"/>
    <w:multiLevelType w:val="hybridMultilevel"/>
    <w:tmpl w:val="29E829E6"/>
    <w:lvl w:ilvl="0" w:tplc="A36A9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EB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F00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8807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9CF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C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A3E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FC40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B2C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A257D"/>
    <w:multiLevelType w:val="hybridMultilevel"/>
    <w:tmpl w:val="DD50D1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E6765"/>
    <w:multiLevelType w:val="hybridMultilevel"/>
    <w:tmpl w:val="E188A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A7DE8"/>
    <w:multiLevelType w:val="hybridMultilevel"/>
    <w:tmpl w:val="DDFCAC8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82"/>
    <w:rsid w:val="000235E6"/>
    <w:rsid w:val="00066D67"/>
    <w:rsid w:val="00087DDD"/>
    <w:rsid w:val="00092AFC"/>
    <w:rsid w:val="000A78F7"/>
    <w:rsid w:val="00154D99"/>
    <w:rsid w:val="001737CD"/>
    <w:rsid w:val="001B266B"/>
    <w:rsid w:val="00206783"/>
    <w:rsid w:val="00213772"/>
    <w:rsid w:val="0025008F"/>
    <w:rsid w:val="002D626C"/>
    <w:rsid w:val="0035391B"/>
    <w:rsid w:val="003566E0"/>
    <w:rsid w:val="0036679B"/>
    <w:rsid w:val="003E6D5D"/>
    <w:rsid w:val="004062BB"/>
    <w:rsid w:val="004150B8"/>
    <w:rsid w:val="004A3AA5"/>
    <w:rsid w:val="004A40B4"/>
    <w:rsid w:val="004A68DB"/>
    <w:rsid w:val="0055072C"/>
    <w:rsid w:val="00550979"/>
    <w:rsid w:val="00583C46"/>
    <w:rsid w:val="005A4825"/>
    <w:rsid w:val="006200CE"/>
    <w:rsid w:val="006668E4"/>
    <w:rsid w:val="00693834"/>
    <w:rsid w:val="006F2B45"/>
    <w:rsid w:val="007074E3"/>
    <w:rsid w:val="00712170"/>
    <w:rsid w:val="00774EFA"/>
    <w:rsid w:val="00793691"/>
    <w:rsid w:val="007B3FEC"/>
    <w:rsid w:val="007C58BC"/>
    <w:rsid w:val="00850CBD"/>
    <w:rsid w:val="008876D6"/>
    <w:rsid w:val="008A74BA"/>
    <w:rsid w:val="0093749E"/>
    <w:rsid w:val="00975E87"/>
    <w:rsid w:val="009A7380"/>
    <w:rsid w:val="009E1974"/>
    <w:rsid w:val="009F19CB"/>
    <w:rsid w:val="00A42F70"/>
    <w:rsid w:val="00A87FE2"/>
    <w:rsid w:val="00A91450"/>
    <w:rsid w:val="00A91BA9"/>
    <w:rsid w:val="00B17C92"/>
    <w:rsid w:val="00B455DE"/>
    <w:rsid w:val="00B528D8"/>
    <w:rsid w:val="00B535A2"/>
    <w:rsid w:val="00B676CE"/>
    <w:rsid w:val="00BA6801"/>
    <w:rsid w:val="00BB3847"/>
    <w:rsid w:val="00BC30B7"/>
    <w:rsid w:val="00BF23CA"/>
    <w:rsid w:val="00C247BD"/>
    <w:rsid w:val="00C34C07"/>
    <w:rsid w:val="00CA3D1A"/>
    <w:rsid w:val="00CB1989"/>
    <w:rsid w:val="00CF4A8C"/>
    <w:rsid w:val="00CF7CA8"/>
    <w:rsid w:val="00D05EC2"/>
    <w:rsid w:val="00D35777"/>
    <w:rsid w:val="00D70561"/>
    <w:rsid w:val="00D73292"/>
    <w:rsid w:val="00D93E82"/>
    <w:rsid w:val="00DA424C"/>
    <w:rsid w:val="00DD555F"/>
    <w:rsid w:val="00DE1E7A"/>
    <w:rsid w:val="00DF3CE8"/>
    <w:rsid w:val="00E2499B"/>
    <w:rsid w:val="00E30192"/>
    <w:rsid w:val="00E87BD9"/>
    <w:rsid w:val="00EE5506"/>
    <w:rsid w:val="00F27288"/>
    <w:rsid w:val="00F50FF6"/>
    <w:rsid w:val="00F5650E"/>
    <w:rsid w:val="00F81AE7"/>
    <w:rsid w:val="00FC4D1C"/>
    <w:rsid w:val="00FE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5:chartTrackingRefBased/>
  <w15:docId w15:val="{A7AAF709-22AC-4962-8490-B033787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8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E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E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E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3E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3E82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93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93E8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93E82"/>
    <w:pPr>
      <w:spacing w:before="120" w:after="12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93E82"/>
    <w:rPr>
      <w:rFonts w:ascii="Times New Roman" w:eastAsiaTheme="minorEastAsia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B676C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7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7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Cooper</dc:creator>
  <cp:keywords/>
  <dc:description/>
  <cp:lastModifiedBy>Brenda Greenslade</cp:lastModifiedBy>
  <cp:revision>2</cp:revision>
  <cp:lastPrinted>2019-02-12T19:23:00Z</cp:lastPrinted>
  <dcterms:created xsi:type="dcterms:W3CDTF">2019-04-08T11:50:00Z</dcterms:created>
  <dcterms:modified xsi:type="dcterms:W3CDTF">2019-04-08T11:50:00Z</dcterms:modified>
</cp:coreProperties>
</file>